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F1661" w14:textId="77777777" w:rsidR="002A1627" w:rsidRDefault="002A1627" w:rsidP="002A1627">
      <w:pPr>
        <w:shd w:val="clear" w:color="auto" w:fill="FFFFFF"/>
        <w:spacing w:after="0" w:line="312" w:lineRule="auto"/>
        <w:rPr>
          <w:rFonts w:eastAsia="Times New Roman" w:cs="Times New Roman"/>
          <w:b/>
          <w:bCs/>
          <w:color w:val="1F4E79" w:themeColor="accent5" w:themeShade="80"/>
          <w:sz w:val="28"/>
          <w:szCs w:val="28"/>
        </w:rPr>
      </w:pPr>
      <w:bookmarkStart w:id="0" w:name="_GoBack"/>
      <w:bookmarkEnd w:id="0"/>
      <w:r w:rsidRPr="002A1627">
        <w:rPr>
          <w:rFonts w:eastAsia="Times New Roman" w:cs="Times New Roman"/>
          <w:b/>
          <w:bCs/>
          <w:color w:val="1F4E79" w:themeColor="accent5" w:themeShade="80"/>
          <w:sz w:val="28"/>
          <w:szCs w:val="28"/>
        </w:rPr>
        <w:t>TRƯỜNG THPT ĐINH TIÊN HOÀNG</w:t>
      </w:r>
    </w:p>
    <w:p w14:paraId="00122681" w14:textId="77777777" w:rsidR="002A1627" w:rsidRPr="002A1627" w:rsidRDefault="002A1627" w:rsidP="002A1627">
      <w:pPr>
        <w:shd w:val="clear" w:color="auto" w:fill="FFFFFF"/>
        <w:spacing w:after="0" w:line="312" w:lineRule="auto"/>
        <w:rPr>
          <w:rFonts w:eastAsia="Times New Roman" w:cs="Times New Roman"/>
          <w:b/>
          <w:bCs/>
          <w:color w:val="1F4E79" w:themeColor="accent5" w:themeShade="80"/>
          <w:sz w:val="28"/>
          <w:szCs w:val="28"/>
        </w:rPr>
      </w:pPr>
    </w:p>
    <w:p w14:paraId="0E141B20" w14:textId="12824A56" w:rsidR="009C27D0" w:rsidRPr="002A1627" w:rsidRDefault="009C27D0" w:rsidP="009C27D0">
      <w:pPr>
        <w:pStyle w:val="NormalWeb"/>
        <w:spacing w:before="0" w:beforeAutospacing="0" w:after="0" w:afterAutospacing="0" w:line="312" w:lineRule="auto"/>
        <w:jc w:val="center"/>
        <w:rPr>
          <w:rStyle w:val="Strong"/>
          <w:rFonts w:eastAsiaTheme="majorEastAsia"/>
          <w:color w:val="EE0000"/>
          <w:sz w:val="28"/>
          <w:szCs w:val="28"/>
        </w:rPr>
      </w:pPr>
      <w:r w:rsidRPr="002A1627">
        <w:rPr>
          <w:rStyle w:val="Strong"/>
          <w:rFonts w:eastAsiaTheme="majorEastAsia"/>
          <w:color w:val="EE0000"/>
          <w:sz w:val="28"/>
          <w:szCs w:val="28"/>
        </w:rPr>
        <w:t>NGÀY HỘI KHỞI NGHIỆP</w:t>
      </w:r>
    </w:p>
    <w:p w14:paraId="12DBBA2F" w14:textId="2B6A6DA1" w:rsidR="009C27D0" w:rsidRPr="002A1627" w:rsidRDefault="009C27D0" w:rsidP="002A1627">
      <w:pPr>
        <w:pStyle w:val="NormalWeb"/>
        <w:spacing w:before="0" w:beforeAutospacing="0" w:after="0" w:afterAutospacing="0" w:line="312" w:lineRule="auto"/>
        <w:ind w:right="-234"/>
        <w:rPr>
          <w:rStyle w:val="Strong"/>
          <w:rFonts w:eastAsiaTheme="majorEastAsia"/>
          <w:color w:val="EE0000"/>
          <w:sz w:val="28"/>
          <w:szCs w:val="28"/>
        </w:rPr>
      </w:pPr>
      <w:r w:rsidRPr="002A1627">
        <w:rPr>
          <w:rStyle w:val="Strong"/>
          <w:rFonts w:eastAsiaTheme="majorEastAsia"/>
          <w:color w:val="EE0000"/>
          <w:sz w:val="28"/>
          <w:szCs w:val="28"/>
        </w:rPr>
        <w:t>VÀ CUỘC THI “HỌC SINH PHỔ THÔNG VỚI Ý TƯỞNG KHỞI NGHIỆP”</w:t>
      </w:r>
    </w:p>
    <w:p w14:paraId="35B8A24B" w14:textId="34614689" w:rsidR="009C27D0" w:rsidRPr="002A1627" w:rsidRDefault="009C27D0" w:rsidP="009C27D0">
      <w:pPr>
        <w:pStyle w:val="NormalWeb"/>
        <w:spacing w:before="0" w:beforeAutospacing="0" w:after="0" w:afterAutospacing="0" w:line="312" w:lineRule="auto"/>
        <w:jc w:val="center"/>
        <w:rPr>
          <w:rStyle w:val="Strong"/>
          <w:rFonts w:eastAsiaTheme="majorEastAsia"/>
          <w:sz w:val="28"/>
          <w:szCs w:val="28"/>
        </w:rPr>
      </w:pPr>
      <w:r w:rsidRPr="002A1627">
        <w:rPr>
          <w:rStyle w:val="Strong"/>
          <w:rFonts w:eastAsiaTheme="majorEastAsia"/>
          <w:color w:val="EE0000"/>
          <w:sz w:val="28"/>
          <w:szCs w:val="28"/>
        </w:rPr>
        <w:t>TỈNH NINH BÌNH NĂM HỌC 2025-2026</w:t>
      </w:r>
    </w:p>
    <w:p w14:paraId="236D35D9" w14:textId="4982B077" w:rsidR="009C27D0" w:rsidRPr="002A1627" w:rsidRDefault="009C27D0" w:rsidP="009C27D0">
      <w:pPr>
        <w:pStyle w:val="NormalWeb"/>
        <w:spacing w:before="0" w:beforeAutospacing="0" w:after="0" w:afterAutospacing="0" w:line="312" w:lineRule="auto"/>
        <w:ind w:firstLine="720"/>
        <w:jc w:val="both"/>
        <w:rPr>
          <w:sz w:val="28"/>
          <w:szCs w:val="28"/>
        </w:rPr>
      </w:pPr>
      <w:r w:rsidRPr="002A1627">
        <w:rPr>
          <w:rStyle w:val="Strong"/>
          <w:rFonts w:eastAsiaTheme="majorEastAsia"/>
          <w:b w:val="0"/>
          <w:bCs w:val="0"/>
          <w:sz w:val="28"/>
          <w:szCs w:val="28"/>
        </w:rPr>
        <w:t>Ngày hội khởi nghiệp và Cuộc thi “Học sinh phổ thông với ý tưởng khởi nghiệp” tỉnh Ninh Bình năm học 2025-2026</w:t>
      </w:r>
      <w:r w:rsidRPr="002A1627">
        <w:rPr>
          <w:sz w:val="28"/>
          <w:szCs w:val="28"/>
        </w:rPr>
        <w:t xml:space="preserve"> đã diễn ra trong không khí sôi nổi, thu hút sự tham gia của đông đảo học sinh trên địa bàn. Đây là hoạt động có ý nghĩa thiết thực nhằm tăng cường công tác truyền thông, nâng cao nhận thức và trang bị kiến thức, kỹ năng về khởi nghiệp cho học sinh phổ thông; đồng thời thúc đẩy tinh thần nghiên cứu khoa học, chuyển đổi số, thương mại hóa sản phẩm, hình thành các dự án khởi nghiệp ngay trong môi trường giáo dục.</w:t>
      </w:r>
    </w:p>
    <w:p w14:paraId="2FB787FF" w14:textId="77777777" w:rsidR="009C27D0" w:rsidRPr="002A1627" w:rsidRDefault="009C27D0" w:rsidP="009C27D0">
      <w:pPr>
        <w:pStyle w:val="NormalWeb"/>
        <w:spacing w:before="0" w:beforeAutospacing="0" w:after="0" w:afterAutospacing="0" w:line="312" w:lineRule="auto"/>
        <w:ind w:firstLine="720"/>
        <w:jc w:val="both"/>
        <w:rPr>
          <w:sz w:val="28"/>
          <w:szCs w:val="28"/>
        </w:rPr>
      </w:pPr>
      <w:r w:rsidRPr="002A1627">
        <w:rPr>
          <w:sz w:val="28"/>
          <w:szCs w:val="28"/>
        </w:rPr>
        <w:t>Cuộc thi đã tạo môi trường để học sinh hình thành và hiện thực hóa các ý tưởng, giải pháp, dự án khởi nghiệp mang lại giá trị cho bản thân, gia đình, cộng đồng và xã hội; góp phần giải quyết các vấn đề thực tiễn, thúc đẩy phát triển kinh tế – xã hội của địa phương.</w:t>
      </w:r>
    </w:p>
    <w:p w14:paraId="2EE90406" w14:textId="112B863F" w:rsidR="009C27D0" w:rsidRPr="002A1627" w:rsidRDefault="009C27D0" w:rsidP="009C27D0">
      <w:pPr>
        <w:pStyle w:val="NormalWeb"/>
        <w:spacing w:before="0" w:beforeAutospacing="0" w:after="0" w:afterAutospacing="0" w:line="312" w:lineRule="auto"/>
        <w:ind w:firstLine="720"/>
        <w:jc w:val="both"/>
        <w:rPr>
          <w:sz w:val="28"/>
          <w:szCs w:val="28"/>
        </w:rPr>
      </w:pPr>
      <w:r w:rsidRPr="002A1627">
        <w:rPr>
          <w:sz w:val="28"/>
          <w:szCs w:val="28"/>
        </w:rPr>
        <w:t xml:space="preserve">Dưới sự hướng dẫn của </w:t>
      </w:r>
      <w:r w:rsidRPr="002A1627">
        <w:rPr>
          <w:rStyle w:val="Strong"/>
          <w:rFonts w:eastAsiaTheme="majorEastAsia"/>
          <w:b w:val="0"/>
          <w:bCs w:val="0"/>
          <w:sz w:val="28"/>
          <w:szCs w:val="28"/>
        </w:rPr>
        <w:t>cô giáo Ngô Thị Thu Hiền</w:t>
      </w:r>
      <w:r w:rsidRPr="002A1627">
        <w:rPr>
          <w:sz w:val="28"/>
          <w:szCs w:val="28"/>
        </w:rPr>
        <w:t xml:space="preserve">, nhóm học sinh trường </w:t>
      </w:r>
      <w:r w:rsidRPr="002A1627">
        <w:rPr>
          <w:rStyle w:val="Strong"/>
          <w:rFonts w:eastAsiaTheme="majorEastAsia"/>
          <w:b w:val="0"/>
          <w:bCs w:val="0"/>
          <w:sz w:val="28"/>
          <w:szCs w:val="28"/>
        </w:rPr>
        <w:t>THPT Đinh Tiên Hoàng</w:t>
      </w:r>
      <w:r w:rsidRPr="002A1627">
        <w:rPr>
          <w:b/>
          <w:bCs/>
          <w:sz w:val="28"/>
          <w:szCs w:val="28"/>
        </w:rPr>
        <w:t xml:space="preserve"> </w:t>
      </w:r>
      <w:r w:rsidRPr="002A1627">
        <w:rPr>
          <w:sz w:val="28"/>
          <w:szCs w:val="28"/>
        </w:rPr>
        <w:t xml:space="preserve">đã xuất sắc giành </w:t>
      </w:r>
      <w:r w:rsidRPr="002A1627">
        <w:rPr>
          <w:rStyle w:val="Strong"/>
          <w:rFonts w:eastAsiaTheme="majorEastAsia"/>
          <w:b w:val="0"/>
          <w:bCs w:val="0"/>
          <w:sz w:val="28"/>
          <w:szCs w:val="28"/>
        </w:rPr>
        <w:t>giải Nhì</w:t>
      </w:r>
      <w:r w:rsidRPr="002A1627">
        <w:rPr>
          <w:sz w:val="28"/>
          <w:szCs w:val="28"/>
        </w:rPr>
        <w:t xml:space="preserve"> với dự án thuộc lĩnh vực </w:t>
      </w:r>
      <w:r w:rsidRPr="002A1627">
        <w:rPr>
          <w:rStyle w:val="Strong"/>
          <w:rFonts w:eastAsiaTheme="majorEastAsia"/>
          <w:b w:val="0"/>
          <w:bCs w:val="0"/>
          <w:sz w:val="28"/>
          <w:szCs w:val="28"/>
        </w:rPr>
        <w:t>Giáo dục</w:t>
      </w:r>
      <w:r w:rsidR="002A1627">
        <w:rPr>
          <w:rStyle w:val="Strong"/>
          <w:rFonts w:eastAsiaTheme="majorEastAsia"/>
          <w:b w:val="0"/>
          <w:bCs w:val="0"/>
          <w:sz w:val="28"/>
          <w:szCs w:val="28"/>
        </w:rPr>
        <w:t xml:space="preserve"> - </w:t>
      </w:r>
      <w:r w:rsidRPr="002A1627">
        <w:rPr>
          <w:rStyle w:val="Strong"/>
          <w:rFonts w:eastAsiaTheme="majorEastAsia"/>
          <w:b w:val="0"/>
          <w:bCs w:val="0"/>
          <w:sz w:val="28"/>
          <w:szCs w:val="28"/>
        </w:rPr>
        <w:t>Văn hóa</w:t>
      </w:r>
      <w:r w:rsidR="002A1627">
        <w:rPr>
          <w:rStyle w:val="Strong"/>
          <w:rFonts w:eastAsiaTheme="majorEastAsia"/>
          <w:b w:val="0"/>
          <w:bCs w:val="0"/>
          <w:sz w:val="28"/>
          <w:szCs w:val="28"/>
        </w:rPr>
        <w:t xml:space="preserve"> - </w:t>
      </w:r>
      <w:r w:rsidRPr="002A1627">
        <w:rPr>
          <w:rStyle w:val="Strong"/>
          <w:rFonts w:eastAsiaTheme="majorEastAsia"/>
          <w:b w:val="0"/>
          <w:bCs w:val="0"/>
          <w:sz w:val="28"/>
          <w:szCs w:val="28"/>
        </w:rPr>
        <w:t>Du lịch</w:t>
      </w:r>
      <w:r w:rsidR="002A1627">
        <w:rPr>
          <w:rStyle w:val="Strong"/>
          <w:rFonts w:eastAsiaTheme="majorEastAsia"/>
          <w:b w:val="0"/>
          <w:bCs w:val="0"/>
          <w:sz w:val="28"/>
          <w:szCs w:val="28"/>
        </w:rPr>
        <w:t xml:space="preserve"> -</w:t>
      </w:r>
      <w:r w:rsidRPr="002A1627">
        <w:rPr>
          <w:rStyle w:val="Strong"/>
          <w:rFonts w:eastAsiaTheme="majorEastAsia"/>
          <w:b w:val="0"/>
          <w:bCs w:val="0"/>
          <w:sz w:val="28"/>
          <w:szCs w:val="28"/>
        </w:rPr>
        <w:t xml:space="preserve"> Tài chính</w:t>
      </w:r>
      <w:r w:rsidRPr="002A1627">
        <w:rPr>
          <w:sz w:val="28"/>
          <w:szCs w:val="28"/>
        </w:rPr>
        <w:t xml:space="preserve">: </w:t>
      </w:r>
      <w:r w:rsidRPr="002A1627">
        <w:rPr>
          <w:rStyle w:val="Strong"/>
          <w:rFonts w:eastAsiaTheme="majorEastAsia"/>
          <w:sz w:val="28"/>
          <w:szCs w:val="28"/>
        </w:rPr>
        <w:t>Website thương mại điện tử suachuanho.com.vn – “Sự an tâm trong chính ngôi nhà của bạn”</w:t>
      </w:r>
      <w:r w:rsidRPr="002A1627">
        <w:rPr>
          <w:sz w:val="28"/>
          <w:szCs w:val="28"/>
        </w:rPr>
        <w:t>.</w:t>
      </w:r>
    </w:p>
    <w:p w14:paraId="3C4C3179" w14:textId="77777777" w:rsidR="009C27D0" w:rsidRPr="002A1627" w:rsidRDefault="009C27D0" w:rsidP="009C27D0">
      <w:pPr>
        <w:pStyle w:val="NormalWeb"/>
        <w:spacing w:before="0" w:beforeAutospacing="0" w:after="0" w:afterAutospacing="0" w:line="312" w:lineRule="auto"/>
        <w:ind w:firstLine="720"/>
        <w:jc w:val="both"/>
        <w:rPr>
          <w:sz w:val="28"/>
          <w:szCs w:val="28"/>
        </w:rPr>
      </w:pPr>
      <w:r w:rsidRPr="002A1627">
        <w:rPr>
          <w:sz w:val="28"/>
          <w:szCs w:val="28"/>
        </w:rPr>
        <w:t>Nhóm tác giả gồm các em học sinh lớp 10A6:</w:t>
      </w:r>
    </w:p>
    <w:p w14:paraId="5212B9E2" w14:textId="5F77C000" w:rsidR="009C27D0" w:rsidRPr="002A1627" w:rsidRDefault="009C27D0" w:rsidP="009C27D0">
      <w:pPr>
        <w:pStyle w:val="NormalWeb"/>
        <w:spacing w:before="0" w:beforeAutospacing="0" w:after="0" w:afterAutospacing="0" w:line="312" w:lineRule="auto"/>
        <w:ind w:left="720"/>
        <w:jc w:val="both"/>
        <w:rPr>
          <w:sz w:val="28"/>
          <w:szCs w:val="28"/>
        </w:rPr>
      </w:pPr>
      <w:r w:rsidRPr="002A1627">
        <w:rPr>
          <w:sz w:val="28"/>
          <w:szCs w:val="28"/>
        </w:rPr>
        <w:t>- Trương Hòa Bình</w:t>
      </w:r>
    </w:p>
    <w:p w14:paraId="33720585" w14:textId="75B0F4D1" w:rsidR="009C27D0" w:rsidRPr="002A1627" w:rsidRDefault="009C27D0" w:rsidP="009C27D0">
      <w:pPr>
        <w:pStyle w:val="NormalWeb"/>
        <w:spacing w:before="0" w:beforeAutospacing="0" w:after="0" w:afterAutospacing="0" w:line="312" w:lineRule="auto"/>
        <w:ind w:left="720"/>
        <w:jc w:val="both"/>
        <w:rPr>
          <w:sz w:val="28"/>
          <w:szCs w:val="28"/>
        </w:rPr>
      </w:pPr>
      <w:r w:rsidRPr="002A1627">
        <w:rPr>
          <w:sz w:val="28"/>
          <w:szCs w:val="28"/>
        </w:rPr>
        <w:t>- Ngô Hà Linh</w:t>
      </w:r>
    </w:p>
    <w:p w14:paraId="384A80CE" w14:textId="24CA5490" w:rsidR="009C27D0" w:rsidRPr="002A1627" w:rsidRDefault="009C27D0" w:rsidP="009C27D0">
      <w:pPr>
        <w:pStyle w:val="NormalWeb"/>
        <w:spacing w:before="0" w:beforeAutospacing="0" w:after="0" w:afterAutospacing="0" w:line="312" w:lineRule="auto"/>
        <w:ind w:left="720"/>
        <w:jc w:val="both"/>
        <w:rPr>
          <w:sz w:val="28"/>
          <w:szCs w:val="28"/>
        </w:rPr>
      </w:pPr>
      <w:r w:rsidRPr="002A1627">
        <w:rPr>
          <w:sz w:val="28"/>
          <w:szCs w:val="28"/>
        </w:rPr>
        <w:t>- Đặng Hoàng An</w:t>
      </w:r>
    </w:p>
    <w:p w14:paraId="1D3C2F3D" w14:textId="015E38A1" w:rsidR="009C27D0" w:rsidRPr="002A1627" w:rsidRDefault="009C27D0" w:rsidP="009C27D0">
      <w:pPr>
        <w:pStyle w:val="NormalWeb"/>
        <w:spacing w:before="0" w:beforeAutospacing="0" w:after="0" w:afterAutospacing="0" w:line="312" w:lineRule="auto"/>
        <w:ind w:left="720"/>
        <w:jc w:val="both"/>
        <w:rPr>
          <w:sz w:val="28"/>
          <w:szCs w:val="28"/>
        </w:rPr>
      </w:pPr>
      <w:r w:rsidRPr="002A1627">
        <w:rPr>
          <w:sz w:val="28"/>
          <w:szCs w:val="28"/>
        </w:rPr>
        <w:t>- Hà Vũ Bảo Anh</w:t>
      </w:r>
    </w:p>
    <w:p w14:paraId="28ECE6D1" w14:textId="3AD59352" w:rsidR="009C27D0" w:rsidRPr="002A1627" w:rsidRDefault="009C27D0" w:rsidP="009C27D0">
      <w:pPr>
        <w:pStyle w:val="NormalWeb"/>
        <w:spacing w:before="0" w:beforeAutospacing="0" w:after="0" w:afterAutospacing="0" w:line="312" w:lineRule="auto"/>
        <w:ind w:left="720"/>
        <w:jc w:val="both"/>
        <w:rPr>
          <w:sz w:val="28"/>
          <w:szCs w:val="28"/>
        </w:rPr>
      </w:pPr>
      <w:r w:rsidRPr="002A1627">
        <w:rPr>
          <w:sz w:val="28"/>
          <w:szCs w:val="28"/>
        </w:rPr>
        <w:t>- Nguyễn Tiến Anh</w:t>
      </w:r>
    </w:p>
    <w:p w14:paraId="235FA77C" w14:textId="77777777" w:rsidR="009C27D0" w:rsidRPr="002A1627" w:rsidRDefault="009C27D0" w:rsidP="009C27D0">
      <w:pPr>
        <w:pStyle w:val="NormalWeb"/>
        <w:spacing w:before="0" w:beforeAutospacing="0" w:after="0" w:afterAutospacing="0" w:line="312" w:lineRule="auto"/>
        <w:ind w:firstLine="720"/>
        <w:jc w:val="both"/>
        <w:rPr>
          <w:sz w:val="28"/>
          <w:szCs w:val="28"/>
        </w:rPr>
      </w:pPr>
      <w:r w:rsidRPr="002A1627">
        <w:rPr>
          <w:sz w:val="28"/>
          <w:szCs w:val="28"/>
        </w:rPr>
        <w:t>Thành tích này không chỉ khẳng định năng lực sáng tạo, tinh thần khởi nghiệp của học sinh THPT Đinh Tiên Hoàng mà còn góp phần lan tỏa phong trào khởi nghiệp trong thế hệ trẻ Ninh Bình.</w:t>
      </w:r>
    </w:p>
    <w:p w14:paraId="27A9056F" w14:textId="77777777" w:rsidR="009C27D0" w:rsidRPr="002A1627" w:rsidRDefault="009C27D0" w:rsidP="009C27D0">
      <w:pPr>
        <w:pStyle w:val="NormalWeb"/>
        <w:spacing w:before="0" w:beforeAutospacing="0" w:after="0" w:afterAutospacing="0" w:line="312" w:lineRule="auto"/>
        <w:ind w:firstLine="720"/>
        <w:jc w:val="both"/>
        <w:rPr>
          <w:sz w:val="28"/>
          <w:szCs w:val="28"/>
        </w:rPr>
      </w:pPr>
      <w:r w:rsidRPr="002A1627">
        <w:rPr>
          <w:rStyle w:val="Strong"/>
          <w:rFonts w:eastAsiaTheme="majorEastAsia"/>
          <w:b w:val="0"/>
          <w:bCs w:val="0"/>
          <w:sz w:val="28"/>
          <w:szCs w:val="28"/>
        </w:rPr>
        <w:t>Ban Giám hiệu nhà trường</w:t>
      </w:r>
      <w:r w:rsidRPr="002A1627">
        <w:rPr>
          <w:sz w:val="28"/>
          <w:szCs w:val="28"/>
        </w:rPr>
        <w:t xml:space="preserve"> cùng </w:t>
      </w:r>
      <w:r w:rsidRPr="002A1627">
        <w:rPr>
          <w:rStyle w:val="Strong"/>
          <w:rFonts w:eastAsiaTheme="majorEastAsia"/>
          <w:b w:val="0"/>
          <w:bCs w:val="0"/>
          <w:sz w:val="28"/>
          <w:szCs w:val="28"/>
        </w:rPr>
        <w:t>quý phụ huynh</w:t>
      </w:r>
      <w:r w:rsidRPr="002A1627">
        <w:rPr>
          <w:sz w:val="28"/>
          <w:szCs w:val="28"/>
        </w:rPr>
        <w:t xml:space="preserve"> đã luôn đồng hành, ủng hộ và tạo điều kiện thuận lợi để các em học sinh mạnh dạn theo đuổi, hiện thực hóa ý tưởng khởi nghiệp. Đây chính là nguồn động lực quan trọng giúp các em đạt được kết quả </w:t>
      </w:r>
      <w:r w:rsidRPr="002A1627">
        <w:rPr>
          <w:sz w:val="28"/>
          <w:szCs w:val="28"/>
        </w:rPr>
        <w:lastRenderedPageBreak/>
        <w:t>đáng tự hào, đồng thời khẳng định vai trò của gia đình và nhà trường trong việc nuôi dưỡng tinh thần sáng tạo, khởi nghiệp của thế hệ trẻ.</w:t>
      </w:r>
    </w:p>
    <w:p w14:paraId="3A095BA9" w14:textId="3BD75E87" w:rsidR="009C27D0" w:rsidRPr="002A1627" w:rsidRDefault="009C27D0" w:rsidP="009C27D0">
      <w:pPr>
        <w:pStyle w:val="NormalWeb"/>
        <w:spacing w:before="0" w:beforeAutospacing="0" w:after="0" w:afterAutospacing="0" w:line="312" w:lineRule="auto"/>
        <w:ind w:firstLine="720"/>
        <w:jc w:val="both"/>
        <w:rPr>
          <w:i/>
          <w:iCs/>
          <w:sz w:val="28"/>
          <w:szCs w:val="28"/>
        </w:rPr>
      </w:pPr>
      <w:r w:rsidRPr="002A1627">
        <w:rPr>
          <w:i/>
          <w:iCs/>
          <w:sz w:val="28"/>
          <w:szCs w:val="28"/>
        </w:rPr>
        <w:t>Một số hình ảnh tại Ngày hội khởi nghiệp tỉnh Ninh Bình năm học 2025-2026: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3"/>
      </w:tblGrid>
      <w:tr w:rsidR="009C27D0" w:rsidRPr="002A1627" w14:paraId="764FC160" w14:textId="77777777" w:rsidTr="009C27D0">
        <w:tc>
          <w:tcPr>
            <w:tcW w:w="4697" w:type="dxa"/>
          </w:tcPr>
          <w:p w14:paraId="224B44F1" w14:textId="47E58B9B" w:rsidR="009C27D0" w:rsidRPr="002A1627" w:rsidRDefault="009C27D0" w:rsidP="009C27D0">
            <w:pPr>
              <w:spacing w:line="312" w:lineRule="auto"/>
              <w:rPr>
                <w:sz w:val="28"/>
                <w:szCs w:val="28"/>
              </w:rPr>
            </w:pPr>
            <w:r w:rsidRPr="002A1627">
              <w:rPr>
                <w:noProof/>
                <w:sz w:val="28"/>
                <w:szCs w:val="28"/>
              </w:rPr>
              <w:drawing>
                <wp:inline distT="0" distB="0" distL="0" distR="0" wp14:anchorId="3BEBABAF" wp14:editId="15EE9D07">
                  <wp:extent cx="2962275" cy="2221785"/>
                  <wp:effectExtent l="0" t="0" r="0" b="7620"/>
                  <wp:docPr id="65084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8421" cy="2241395"/>
                          </a:xfrm>
                          <a:prstGeom prst="rect">
                            <a:avLst/>
                          </a:prstGeom>
                          <a:noFill/>
                          <a:ln>
                            <a:noFill/>
                          </a:ln>
                        </pic:spPr>
                      </pic:pic>
                    </a:graphicData>
                  </a:graphic>
                </wp:inline>
              </w:drawing>
            </w:r>
          </w:p>
        </w:tc>
        <w:tc>
          <w:tcPr>
            <w:tcW w:w="4698" w:type="dxa"/>
          </w:tcPr>
          <w:p w14:paraId="3CA08D0B" w14:textId="6AD6E3E2" w:rsidR="009C27D0" w:rsidRPr="002A1627" w:rsidRDefault="009C27D0" w:rsidP="009C27D0">
            <w:pPr>
              <w:spacing w:line="312" w:lineRule="auto"/>
              <w:rPr>
                <w:sz w:val="28"/>
                <w:szCs w:val="28"/>
              </w:rPr>
            </w:pPr>
            <w:r w:rsidRPr="002A1627">
              <w:rPr>
                <w:noProof/>
                <w:sz w:val="28"/>
                <w:szCs w:val="28"/>
              </w:rPr>
              <w:drawing>
                <wp:inline distT="0" distB="0" distL="0" distR="0" wp14:anchorId="2C6F6BCA" wp14:editId="06B2D6FF">
                  <wp:extent cx="2962275" cy="2222415"/>
                  <wp:effectExtent l="0" t="0" r="0" b="6985"/>
                  <wp:docPr id="131808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5555" cy="2232378"/>
                          </a:xfrm>
                          <a:prstGeom prst="rect">
                            <a:avLst/>
                          </a:prstGeom>
                          <a:noFill/>
                          <a:ln>
                            <a:noFill/>
                          </a:ln>
                        </pic:spPr>
                      </pic:pic>
                    </a:graphicData>
                  </a:graphic>
                </wp:inline>
              </w:drawing>
            </w:r>
          </w:p>
        </w:tc>
      </w:tr>
      <w:tr w:rsidR="009C27D0" w:rsidRPr="002A1627" w14:paraId="4680BEF8" w14:textId="77777777" w:rsidTr="009C27D0">
        <w:tc>
          <w:tcPr>
            <w:tcW w:w="4697" w:type="dxa"/>
          </w:tcPr>
          <w:p w14:paraId="6CBA6CAB" w14:textId="2A94E1AB" w:rsidR="009C27D0" w:rsidRPr="002A1627" w:rsidRDefault="009C27D0" w:rsidP="009C27D0">
            <w:pPr>
              <w:spacing w:line="312" w:lineRule="auto"/>
              <w:rPr>
                <w:sz w:val="28"/>
                <w:szCs w:val="28"/>
              </w:rPr>
            </w:pPr>
            <w:r w:rsidRPr="002A1627">
              <w:rPr>
                <w:noProof/>
                <w:sz w:val="28"/>
                <w:szCs w:val="28"/>
              </w:rPr>
              <w:drawing>
                <wp:inline distT="0" distB="0" distL="0" distR="0" wp14:anchorId="13EB88BD" wp14:editId="1A493CEC">
                  <wp:extent cx="2930525" cy="2195479"/>
                  <wp:effectExtent l="0" t="0" r="3175" b="0"/>
                  <wp:docPr id="5611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0838" cy="2203205"/>
                          </a:xfrm>
                          <a:prstGeom prst="rect">
                            <a:avLst/>
                          </a:prstGeom>
                          <a:noFill/>
                          <a:ln>
                            <a:noFill/>
                          </a:ln>
                        </pic:spPr>
                      </pic:pic>
                    </a:graphicData>
                  </a:graphic>
                </wp:inline>
              </w:drawing>
            </w:r>
          </w:p>
        </w:tc>
        <w:tc>
          <w:tcPr>
            <w:tcW w:w="4698" w:type="dxa"/>
          </w:tcPr>
          <w:p w14:paraId="46E7D26F" w14:textId="6D5618D7" w:rsidR="009C27D0" w:rsidRPr="002A1627" w:rsidRDefault="009C27D0" w:rsidP="009C27D0">
            <w:pPr>
              <w:spacing w:line="312" w:lineRule="auto"/>
              <w:rPr>
                <w:sz w:val="28"/>
                <w:szCs w:val="28"/>
              </w:rPr>
            </w:pPr>
            <w:r w:rsidRPr="002A1627">
              <w:rPr>
                <w:noProof/>
                <w:sz w:val="28"/>
                <w:szCs w:val="28"/>
              </w:rPr>
              <w:drawing>
                <wp:inline distT="0" distB="0" distL="0" distR="0" wp14:anchorId="01609E31" wp14:editId="09298E6A">
                  <wp:extent cx="2936875" cy="2200236"/>
                  <wp:effectExtent l="0" t="0" r="0" b="0"/>
                  <wp:docPr id="13578817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6579" cy="2214998"/>
                          </a:xfrm>
                          <a:prstGeom prst="rect">
                            <a:avLst/>
                          </a:prstGeom>
                          <a:noFill/>
                          <a:ln>
                            <a:noFill/>
                          </a:ln>
                        </pic:spPr>
                      </pic:pic>
                    </a:graphicData>
                  </a:graphic>
                </wp:inline>
              </w:drawing>
            </w:r>
          </w:p>
        </w:tc>
      </w:tr>
    </w:tbl>
    <w:p w14:paraId="6615554B" w14:textId="77777777" w:rsidR="004F7949" w:rsidRPr="002A1627" w:rsidRDefault="004F7949" w:rsidP="009C27D0">
      <w:pPr>
        <w:spacing w:after="0" w:line="312" w:lineRule="auto"/>
        <w:ind w:firstLine="720"/>
        <w:rPr>
          <w:sz w:val="28"/>
          <w:szCs w:val="28"/>
        </w:rPr>
      </w:pPr>
    </w:p>
    <w:sectPr w:rsidR="004F7949" w:rsidRPr="002A1627" w:rsidSect="009C27D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4B8"/>
    <w:multiLevelType w:val="multilevel"/>
    <w:tmpl w:val="623C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D0"/>
    <w:rsid w:val="002A1627"/>
    <w:rsid w:val="004F7949"/>
    <w:rsid w:val="00560D93"/>
    <w:rsid w:val="0075286A"/>
    <w:rsid w:val="009C27D0"/>
    <w:rsid w:val="00AC4FDE"/>
    <w:rsid w:val="00D8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1784"/>
  <w15:chartTrackingRefBased/>
  <w15:docId w15:val="{F8784B69-5C95-46BA-A5E7-B62CB97F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7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7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7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7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27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27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27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27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27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7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7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7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7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27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27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27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27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27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2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7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7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27D0"/>
    <w:pPr>
      <w:spacing w:before="160"/>
      <w:jc w:val="center"/>
    </w:pPr>
    <w:rPr>
      <w:i/>
      <w:iCs/>
      <w:color w:val="404040" w:themeColor="text1" w:themeTint="BF"/>
    </w:rPr>
  </w:style>
  <w:style w:type="character" w:customStyle="1" w:styleId="QuoteChar">
    <w:name w:val="Quote Char"/>
    <w:basedOn w:val="DefaultParagraphFont"/>
    <w:link w:val="Quote"/>
    <w:uiPriority w:val="29"/>
    <w:rsid w:val="009C27D0"/>
    <w:rPr>
      <w:i/>
      <w:iCs/>
      <w:color w:val="404040" w:themeColor="text1" w:themeTint="BF"/>
    </w:rPr>
  </w:style>
  <w:style w:type="paragraph" w:styleId="ListParagraph">
    <w:name w:val="List Paragraph"/>
    <w:basedOn w:val="Normal"/>
    <w:uiPriority w:val="34"/>
    <w:qFormat/>
    <w:rsid w:val="009C27D0"/>
    <w:pPr>
      <w:ind w:left="720"/>
      <w:contextualSpacing/>
    </w:pPr>
  </w:style>
  <w:style w:type="character" w:styleId="IntenseEmphasis">
    <w:name w:val="Intense Emphasis"/>
    <w:basedOn w:val="DefaultParagraphFont"/>
    <w:uiPriority w:val="21"/>
    <w:qFormat/>
    <w:rsid w:val="009C27D0"/>
    <w:rPr>
      <w:i/>
      <w:iCs/>
      <w:color w:val="2F5496" w:themeColor="accent1" w:themeShade="BF"/>
    </w:rPr>
  </w:style>
  <w:style w:type="paragraph" w:styleId="IntenseQuote">
    <w:name w:val="Intense Quote"/>
    <w:basedOn w:val="Normal"/>
    <w:next w:val="Normal"/>
    <w:link w:val="IntenseQuoteChar"/>
    <w:uiPriority w:val="30"/>
    <w:qFormat/>
    <w:rsid w:val="009C2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7D0"/>
    <w:rPr>
      <w:i/>
      <w:iCs/>
      <w:color w:val="2F5496" w:themeColor="accent1" w:themeShade="BF"/>
    </w:rPr>
  </w:style>
  <w:style w:type="character" w:styleId="IntenseReference">
    <w:name w:val="Intense Reference"/>
    <w:basedOn w:val="DefaultParagraphFont"/>
    <w:uiPriority w:val="32"/>
    <w:qFormat/>
    <w:rsid w:val="009C27D0"/>
    <w:rPr>
      <w:b/>
      <w:bCs/>
      <w:smallCaps/>
      <w:color w:val="2F5496" w:themeColor="accent1" w:themeShade="BF"/>
      <w:spacing w:val="5"/>
    </w:rPr>
  </w:style>
  <w:style w:type="paragraph" w:styleId="NormalWeb">
    <w:name w:val="Normal (Web)"/>
    <w:basedOn w:val="Normal"/>
    <w:uiPriority w:val="99"/>
    <w:semiHidden/>
    <w:unhideWhenUsed/>
    <w:rsid w:val="009C27D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C27D0"/>
    <w:rPr>
      <w:b/>
      <w:bCs/>
    </w:rPr>
  </w:style>
  <w:style w:type="table" w:styleId="TableGrid">
    <w:name w:val="Table Grid"/>
    <w:basedOn w:val="TableNormal"/>
    <w:uiPriority w:val="39"/>
    <w:rsid w:val="009C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Vũ</dc:creator>
  <cp:keywords/>
  <dc:description/>
  <cp:lastModifiedBy>Administrator</cp:lastModifiedBy>
  <cp:revision>2</cp:revision>
  <dcterms:created xsi:type="dcterms:W3CDTF">2026-02-03T00:04:00Z</dcterms:created>
  <dcterms:modified xsi:type="dcterms:W3CDTF">2026-02-03T00:04:00Z</dcterms:modified>
</cp:coreProperties>
</file>